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FCB92" w14:textId="23A354EB" w:rsidR="00E1417C" w:rsidRPr="00311FBB" w:rsidRDefault="004E2904" w:rsidP="00E1417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8E69CD" wp14:editId="5EC1108C">
            <wp:extent cx="4678680" cy="719328"/>
            <wp:effectExtent l="0" t="0" r="0" b="5080"/>
            <wp:docPr id="12530139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013913" name="Picture 125301391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71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161D3" w14:textId="0AE1EDBB" w:rsidR="00E1417C" w:rsidRPr="004E2904" w:rsidRDefault="00E1417C" w:rsidP="00E1417C">
      <w:pPr>
        <w:jc w:val="center"/>
        <w:rPr>
          <w:sz w:val="40"/>
          <w:szCs w:val="40"/>
        </w:rPr>
      </w:pPr>
      <w:r w:rsidRPr="004E2904">
        <w:rPr>
          <w:sz w:val="40"/>
          <w:szCs w:val="40"/>
        </w:rPr>
        <w:t>Berkeley Ensemble</w:t>
      </w:r>
    </w:p>
    <w:p w14:paraId="7BD545CC" w14:textId="484825C3" w:rsidR="004E2904" w:rsidRDefault="004E2904" w:rsidP="00E1417C">
      <w:pPr>
        <w:jc w:val="center"/>
        <w:rPr>
          <w:sz w:val="28"/>
          <w:szCs w:val="28"/>
        </w:rPr>
      </w:pPr>
      <w:r w:rsidRPr="004E2904">
        <w:rPr>
          <w:sz w:val="28"/>
          <w:szCs w:val="28"/>
        </w:rPr>
        <w:t>Francesca Barritt, violin</w:t>
      </w:r>
      <w:r>
        <w:rPr>
          <w:sz w:val="28"/>
          <w:szCs w:val="28"/>
        </w:rPr>
        <w:t xml:space="preserve">, </w:t>
      </w:r>
      <w:r w:rsidRPr="004E2904">
        <w:rPr>
          <w:sz w:val="28"/>
          <w:szCs w:val="28"/>
        </w:rPr>
        <w:t>Amalia Young, violin</w:t>
      </w:r>
      <w:r>
        <w:rPr>
          <w:sz w:val="28"/>
          <w:szCs w:val="28"/>
        </w:rPr>
        <w:t xml:space="preserve">, </w:t>
      </w:r>
      <w:r w:rsidRPr="004E2904">
        <w:rPr>
          <w:sz w:val="28"/>
          <w:szCs w:val="28"/>
        </w:rPr>
        <w:t>Dan Shilladay, violin</w:t>
      </w:r>
      <w:r w:rsidRPr="004E2904">
        <w:rPr>
          <w:sz w:val="28"/>
          <w:szCs w:val="28"/>
        </w:rPr>
        <w:br/>
        <w:t>Gemma Wareham, cello</w:t>
      </w:r>
      <w:r>
        <w:rPr>
          <w:sz w:val="28"/>
          <w:szCs w:val="28"/>
        </w:rPr>
        <w:t xml:space="preserve">, </w:t>
      </w:r>
      <w:r w:rsidRPr="004E2904">
        <w:rPr>
          <w:sz w:val="28"/>
          <w:szCs w:val="28"/>
        </w:rPr>
        <w:t>Martin Ludenbach, double bass</w:t>
      </w:r>
      <w:r w:rsidRPr="004E2904">
        <w:rPr>
          <w:sz w:val="28"/>
          <w:szCs w:val="28"/>
        </w:rPr>
        <w:br/>
        <w:t>Jonathan Parkin, clarinet</w:t>
      </w:r>
      <w:r>
        <w:rPr>
          <w:sz w:val="28"/>
          <w:szCs w:val="28"/>
        </w:rPr>
        <w:t xml:space="preserve">, </w:t>
      </w:r>
      <w:r w:rsidRPr="004E2904">
        <w:rPr>
          <w:sz w:val="28"/>
          <w:szCs w:val="28"/>
        </w:rPr>
        <w:t>Andrew Watson, bassoon</w:t>
      </w:r>
      <w:r>
        <w:rPr>
          <w:sz w:val="28"/>
          <w:szCs w:val="28"/>
        </w:rPr>
        <w:t xml:space="preserve">, </w:t>
      </w:r>
      <w:r w:rsidRPr="004E2904">
        <w:rPr>
          <w:sz w:val="28"/>
          <w:szCs w:val="28"/>
        </w:rPr>
        <w:t>David Horwich, horn</w:t>
      </w:r>
      <w:r>
        <w:rPr>
          <w:sz w:val="28"/>
          <w:szCs w:val="28"/>
        </w:rPr>
        <w:br/>
      </w:r>
    </w:p>
    <w:p w14:paraId="7812C7EC" w14:textId="58A3E9C7" w:rsidR="00E1417C" w:rsidRPr="00311FBB" w:rsidRDefault="00E1417C" w:rsidP="00E1417C">
      <w:pPr>
        <w:jc w:val="center"/>
        <w:rPr>
          <w:sz w:val="28"/>
          <w:szCs w:val="28"/>
        </w:rPr>
      </w:pPr>
      <w:r>
        <w:rPr>
          <w:sz w:val="28"/>
          <w:szCs w:val="28"/>
        </w:rPr>
        <w:t>15-16 November</w:t>
      </w:r>
      <w:r w:rsidRPr="00311FBB">
        <w:rPr>
          <w:sz w:val="28"/>
          <w:szCs w:val="28"/>
        </w:rPr>
        <w:t xml:space="preserve"> 2024</w:t>
      </w:r>
    </w:p>
    <w:p w14:paraId="038C94A3" w14:textId="4171F5E3" w:rsidR="00E1417C" w:rsidRDefault="00E1417C" w:rsidP="00E1417C">
      <w:pPr>
        <w:jc w:val="center"/>
        <w:rPr>
          <w:sz w:val="28"/>
          <w:szCs w:val="28"/>
        </w:rPr>
      </w:pPr>
      <w:r w:rsidRPr="00311FBB">
        <w:rPr>
          <w:sz w:val="28"/>
          <w:szCs w:val="28"/>
        </w:rPr>
        <w:t>Bridport Arts Centre, Ilminster Arts Centre, The Dance House</w:t>
      </w:r>
      <w:r w:rsidR="004E2904">
        <w:rPr>
          <w:sz w:val="28"/>
          <w:szCs w:val="28"/>
        </w:rPr>
        <w:t>,</w:t>
      </w:r>
      <w:r w:rsidRPr="00311FBB">
        <w:rPr>
          <w:sz w:val="28"/>
          <w:szCs w:val="28"/>
        </w:rPr>
        <w:t xml:space="preserve"> Crewkerne</w:t>
      </w:r>
    </w:p>
    <w:p w14:paraId="40622269" w14:textId="0FCEE173" w:rsidR="00E1417C" w:rsidRDefault="00E1417C" w:rsidP="00E1417C">
      <w:pPr>
        <w:jc w:val="center"/>
        <w:rPr>
          <w:sz w:val="28"/>
          <w:szCs w:val="28"/>
        </w:rPr>
      </w:pPr>
    </w:p>
    <w:p w14:paraId="35BB26D7" w14:textId="31465A76" w:rsidR="008F1EA0" w:rsidRPr="004E2904" w:rsidRDefault="00E1417C" w:rsidP="008F1EA0">
      <w:pPr>
        <w:rPr>
          <w:sz w:val="26"/>
          <w:szCs w:val="26"/>
        </w:rPr>
      </w:pPr>
      <w:r w:rsidRPr="004E2904">
        <w:rPr>
          <w:sz w:val="26"/>
          <w:szCs w:val="26"/>
        </w:rPr>
        <w:t xml:space="preserve">For its final concert mini-tour of 2024 Concerts in the West hosted the eight strong group of players from The Berkeley Ensemble. Consisting of five strings, clarinet, </w:t>
      </w:r>
      <w:r w:rsidR="000D3C57" w:rsidRPr="004E2904">
        <w:rPr>
          <w:sz w:val="26"/>
          <w:szCs w:val="26"/>
        </w:rPr>
        <w:t>bassoon,</w:t>
      </w:r>
      <w:r w:rsidRPr="004E2904">
        <w:rPr>
          <w:sz w:val="26"/>
          <w:szCs w:val="26"/>
        </w:rPr>
        <w:t xml:space="preserve"> and horn, the two octet works of Franz Schubert and Howard Ferguson were central to the programme. Although written</w:t>
      </w:r>
      <w:r w:rsidR="00164270" w:rsidRPr="004E2904">
        <w:rPr>
          <w:sz w:val="26"/>
          <w:szCs w:val="26"/>
        </w:rPr>
        <w:t xml:space="preserve"> over one hundred apart – Schubert’s in 1824 and Ferguson’s in 1933 - they are in some ways similar.</w:t>
      </w:r>
      <w:r w:rsidR="008F1EA0" w:rsidRPr="004E2904">
        <w:rPr>
          <w:sz w:val="26"/>
          <w:szCs w:val="26"/>
        </w:rPr>
        <w:t xml:space="preserve"> The instrumentation is the same; both works have inspired clarinet parts</w:t>
      </w:r>
      <w:r w:rsidR="004A511F" w:rsidRPr="004E2904">
        <w:rPr>
          <w:sz w:val="26"/>
          <w:szCs w:val="26"/>
        </w:rPr>
        <w:t xml:space="preserve"> </w:t>
      </w:r>
      <w:r w:rsidR="008F1EA0" w:rsidRPr="004E2904">
        <w:rPr>
          <w:sz w:val="26"/>
          <w:szCs w:val="26"/>
        </w:rPr>
        <w:t xml:space="preserve">exploiting </w:t>
      </w:r>
      <w:r w:rsidR="00E836B2" w:rsidRPr="004E2904">
        <w:rPr>
          <w:sz w:val="26"/>
          <w:szCs w:val="26"/>
        </w:rPr>
        <w:t>the instruments</w:t>
      </w:r>
      <w:r w:rsidR="008F1EA0" w:rsidRPr="004E2904">
        <w:rPr>
          <w:sz w:val="26"/>
          <w:szCs w:val="26"/>
        </w:rPr>
        <w:t xml:space="preserve"> range of tone</w:t>
      </w:r>
      <w:r w:rsidR="00E836B2" w:rsidRPr="004E2904">
        <w:rPr>
          <w:sz w:val="26"/>
          <w:szCs w:val="26"/>
        </w:rPr>
        <w:t>-</w:t>
      </w:r>
      <w:r w:rsidR="00B97D75" w:rsidRPr="004E2904">
        <w:rPr>
          <w:sz w:val="26"/>
          <w:szCs w:val="26"/>
        </w:rPr>
        <w:t>colour and</w:t>
      </w:r>
      <w:r w:rsidR="008F1EA0" w:rsidRPr="004E2904">
        <w:rPr>
          <w:sz w:val="26"/>
          <w:szCs w:val="26"/>
        </w:rPr>
        <w:t xml:space="preserve"> requiring an accomplished player</w:t>
      </w:r>
      <w:r w:rsidR="004A511F" w:rsidRPr="004E2904">
        <w:rPr>
          <w:sz w:val="26"/>
          <w:szCs w:val="26"/>
        </w:rPr>
        <w:t xml:space="preserve"> to deliver the natural lyricism and agility of the instrument</w:t>
      </w:r>
      <w:r w:rsidR="008F1EA0" w:rsidRPr="004E2904">
        <w:rPr>
          <w:sz w:val="26"/>
          <w:szCs w:val="26"/>
        </w:rPr>
        <w:t xml:space="preserve">. In other ways the octets are quite different. Schubert’s is the longer work with greater changes of tempo in its six </w:t>
      </w:r>
      <w:r w:rsidR="008F316D" w:rsidRPr="004E2904">
        <w:rPr>
          <w:sz w:val="26"/>
          <w:szCs w:val="26"/>
        </w:rPr>
        <w:t xml:space="preserve">movements </w:t>
      </w:r>
      <w:r w:rsidR="00E836B2" w:rsidRPr="004E2904">
        <w:rPr>
          <w:sz w:val="26"/>
          <w:szCs w:val="26"/>
        </w:rPr>
        <w:t xml:space="preserve">and testing the group’s stamina and concentration, </w:t>
      </w:r>
      <w:r w:rsidR="008F316D" w:rsidRPr="004E2904">
        <w:rPr>
          <w:sz w:val="26"/>
          <w:szCs w:val="26"/>
        </w:rPr>
        <w:t>while</w:t>
      </w:r>
      <w:r w:rsidR="008F1EA0" w:rsidRPr="004E2904">
        <w:rPr>
          <w:sz w:val="26"/>
          <w:szCs w:val="26"/>
        </w:rPr>
        <w:t xml:space="preserve"> the Ferguson is much more direct</w:t>
      </w:r>
      <w:r w:rsidR="00E836B2" w:rsidRPr="004E2904">
        <w:rPr>
          <w:sz w:val="26"/>
          <w:szCs w:val="26"/>
        </w:rPr>
        <w:t xml:space="preserve"> and at times very exacting</w:t>
      </w:r>
      <w:r w:rsidR="008F1EA0" w:rsidRPr="004E2904">
        <w:rPr>
          <w:sz w:val="26"/>
          <w:szCs w:val="26"/>
        </w:rPr>
        <w:t xml:space="preserve"> </w:t>
      </w:r>
      <w:r w:rsidR="00E836B2" w:rsidRPr="004E2904">
        <w:rPr>
          <w:sz w:val="26"/>
          <w:szCs w:val="26"/>
        </w:rPr>
        <w:t xml:space="preserve">on individual </w:t>
      </w:r>
      <w:r w:rsidR="004A511F" w:rsidRPr="004E2904">
        <w:rPr>
          <w:sz w:val="26"/>
          <w:szCs w:val="26"/>
        </w:rPr>
        <w:t>prowess. Structurally the latter</w:t>
      </w:r>
      <w:r w:rsidR="008F1EA0" w:rsidRPr="004E2904">
        <w:rPr>
          <w:sz w:val="26"/>
          <w:szCs w:val="26"/>
        </w:rPr>
        <w:t xml:space="preserve"> uses </w:t>
      </w:r>
      <w:r w:rsidR="008F316D" w:rsidRPr="004E2904">
        <w:rPr>
          <w:sz w:val="26"/>
          <w:szCs w:val="26"/>
        </w:rPr>
        <w:t xml:space="preserve">clarinet-led material in various guises throughout as a kind of linking-chain. In </w:t>
      </w:r>
      <w:r w:rsidR="004A511F" w:rsidRPr="004E2904">
        <w:rPr>
          <w:sz w:val="26"/>
          <w:szCs w:val="26"/>
        </w:rPr>
        <w:t>Jonathan Parkin</w:t>
      </w:r>
      <w:r w:rsidR="00B97D75" w:rsidRPr="004E2904">
        <w:rPr>
          <w:sz w:val="26"/>
          <w:szCs w:val="26"/>
        </w:rPr>
        <w:t>,</w:t>
      </w:r>
      <w:r w:rsidR="008F316D" w:rsidRPr="004E2904">
        <w:rPr>
          <w:sz w:val="26"/>
          <w:szCs w:val="26"/>
        </w:rPr>
        <w:t xml:space="preserve"> </w:t>
      </w:r>
      <w:r w:rsidR="004E2904">
        <w:rPr>
          <w:sz w:val="26"/>
          <w:szCs w:val="26"/>
        </w:rPr>
        <w:t>t</w:t>
      </w:r>
      <w:r w:rsidR="008F316D" w:rsidRPr="004E2904">
        <w:rPr>
          <w:sz w:val="26"/>
          <w:szCs w:val="26"/>
        </w:rPr>
        <w:t xml:space="preserve">he Berkeley Ensemble had a </w:t>
      </w:r>
      <w:r w:rsidR="000D3C57" w:rsidRPr="004E2904">
        <w:rPr>
          <w:sz w:val="26"/>
          <w:szCs w:val="26"/>
        </w:rPr>
        <w:t xml:space="preserve">clarinettist </w:t>
      </w:r>
      <w:r w:rsidR="008F316D" w:rsidRPr="004E2904">
        <w:rPr>
          <w:sz w:val="26"/>
          <w:szCs w:val="26"/>
        </w:rPr>
        <w:t xml:space="preserve">of real quality, showing character and energy when its was appropriate. </w:t>
      </w:r>
      <w:r w:rsidR="000D3C57" w:rsidRPr="004E2904">
        <w:rPr>
          <w:sz w:val="26"/>
          <w:szCs w:val="26"/>
        </w:rPr>
        <w:t xml:space="preserve">In bassoonist, Andrew Watson and horn player, </w:t>
      </w:r>
      <w:r w:rsidR="004A511F" w:rsidRPr="004E2904">
        <w:rPr>
          <w:sz w:val="26"/>
          <w:szCs w:val="26"/>
        </w:rPr>
        <w:t xml:space="preserve">David Horwich </w:t>
      </w:r>
      <w:r w:rsidR="000D3C57" w:rsidRPr="004E2904">
        <w:rPr>
          <w:sz w:val="26"/>
          <w:szCs w:val="26"/>
        </w:rPr>
        <w:t xml:space="preserve">the wind trio of the octets had a solid and reliable group. </w:t>
      </w:r>
      <w:r w:rsidR="00FB4A8D" w:rsidRPr="004E2904">
        <w:rPr>
          <w:sz w:val="26"/>
          <w:szCs w:val="26"/>
        </w:rPr>
        <w:t xml:space="preserve">Given its period of </w:t>
      </w:r>
      <w:r w:rsidR="004E2904" w:rsidRPr="004E2904">
        <w:rPr>
          <w:sz w:val="26"/>
          <w:szCs w:val="26"/>
        </w:rPr>
        <w:t>conception,</w:t>
      </w:r>
      <w:r w:rsidR="00FB4A8D" w:rsidRPr="004E2904">
        <w:rPr>
          <w:sz w:val="26"/>
          <w:szCs w:val="26"/>
        </w:rPr>
        <w:t xml:space="preserve"> it is perhaps not surprising that t</w:t>
      </w:r>
      <w:r w:rsidR="000D3C57" w:rsidRPr="004E2904">
        <w:rPr>
          <w:sz w:val="26"/>
          <w:szCs w:val="26"/>
        </w:rPr>
        <w:t xml:space="preserve">he Schubert Octet has a </w:t>
      </w:r>
      <w:r w:rsidR="00FB4A8D" w:rsidRPr="004E2904">
        <w:rPr>
          <w:sz w:val="26"/>
          <w:szCs w:val="26"/>
        </w:rPr>
        <w:t xml:space="preserve">feeling of a scaled-down late Classical symphony where the strings </w:t>
      </w:r>
      <w:r w:rsidR="004A511F" w:rsidRPr="004E2904">
        <w:rPr>
          <w:sz w:val="26"/>
          <w:szCs w:val="26"/>
        </w:rPr>
        <w:t>work</w:t>
      </w:r>
      <w:r w:rsidR="00FB4A8D" w:rsidRPr="004E2904">
        <w:rPr>
          <w:sz w:val="26"/>
          <w:szCs w:val="26"/>
        </w:rPr>
        <w:t xml:space="preserve"> more homogeneous</w:t>
      </w:r>
      <w:r w:rsidR="004A511F" w:rsidRPr="004E2904">
        <w:rPr>
          <w:sz w:val="26"/>
          <w:szCs w:val="26"/>
        </w:rPr>
        <w:t xml:space="preserve">ly. The </w:t>
      </w:r>
      <w:r w:rsidR="00FB4A8D" w:rsidRPr="004E2904">
        <w:rPr>
          <w:sz w:val="26"/>
          <w:szCs w:val="26"/>
        </w:rPr>
        <w:t>Howard Ferguson</w:t>
      </w:r>
      <w:r w:rsidR="004A511F" w:rsidRPr="004E2904">
        <w:rPr>
          <w:sz w:val="26"/>
          <w:szCs w:val="26"/>
        </w:rPr>
        <w:t xml:space="preserve"> Octet on the other hand,</w:t>
      </w:r>
      <w:r w:rsidR="00FB4A8D" w:rsidRPr="004E2904">
        <w:rPr>
          <w:sz w:val="26"/>
          <w:szCs w:val="26"/>
        </w:rPr>
        <w:t xml:space="preserve"> allows the instruments more individual freedom to state their presence. </w:t>
      </w:r>
    </w:p>
    <w:p w14:paraId="7D9849C7" w14:textId="77777777" w:rsidR="004E2904" w:rsidRPr="004E2904" w:rsidRDefault="004E2904" w:rsidP="008F1EA0">
      <w:pPr>
        <w:rPr>
          <w:sz w:val="26"/>
          <w:szCs w:val="26"/>
        </w:rPr>
      </w:pPr>
    </w:p>
    <w:p w14:paraId="7F17CAA5" w14:textId="41AB4360" w:rsidR="00FB4A8D" w:rsidRPr="004E2904" w:rsidRDefault="00FB4A8D" w:rsidP="008F1EA0">
      <w:pPr>
        <w:rPr>
          <w:sz w:val="26"/>
          <w:szCs w:val="26"/>
        </w:rPr>
      </w:pPr>
      <w:r w:rsidRPr="004E2904">
        <w:rPr>
          <w:sz w:val="26"/>
          <w:szCs w:val="26"/>
        </w:rPr>
        <w:t xml:space="preserve">In the string quintet arrangement of a selection of Mussorgsky’s Pictures at an Exhibition </w:t>
      </w:r>
      <w:r w:rsidR="00BE338E" w:rsidRPr="004E2904">
        <w:rPr>
          <w:sz w:val="26"/>
          <w:szCs w:val="26"/>
        </w:rPr>
        <w:t xml:space="preserve">challenge our memories of Ravel’s colourful orchestration and perhaps even Mussorgsky’s own piano suite. Memory derived expectations could possibly leave the listener feeling ‘short-changed’. However, any reservations the </w:t>
      </w:r>
      <w:r w:rsidR="00E836B2" w:rsidRPr="004E2904">
        <w:rPr>
          <w:sz w:val="26"/>
          <w:szCs w:val="26"/>
        </w:rPr>
        <w:t>audiences</w:t>
      </w:r>
      <w:r w:rsidR="00BE338E" w:rsidRPr="004E2904">
        <w:rPr>
          <w:sz w:val="26"/>
          <w:szCs w:val="26"/>
        </w:rPr>
        <w:t xml:space="preserve"> may have had </w:t>
      </w:r>
      <w:r w:rsidR="00E836B2" w:rsidRPr="004E2904">
        <w:rPr>
          <w:sz w:val="26"/>
          <w:szCs w:val="26"/>
        </w:rPr>
        <w:t>were set aside by</w:t>
      </w:r>
      <w:r w:rsidR="00BE338E" w:rsidRPr="004E2904">
        <w:rPr>
          <w:sz w:val="26"/>
          <w:szCs w:val="26"/>
        </w:rPr>
        <w:t xml:space="preserve"> very accomplished string playing led by the violinist, </w:t>
      </w:r>
      <w:r w:rsidR="004E2904">
        <w:rPr>
          <w:sz w:val="26"/>
          <w:szCs w:val="26"/>
        </w:rPr>
        <w:t>Francesca Barritt</w:t>
      </w:r>
      <w:r w:rsidR="00E836B2" w:rsidRPr="004E2904">
        <w:rPr>
          <w:sz w:val="26"/>
          <w:szCs w:val="26"/>
        </w:rPr>
        <w:t>.</w:t>
      </w:r>
    </w:p>
    <w:p w14:paraId="20657330" w14:textId="77777777" w:rsidR="004E2904" w:rsidRPr="004E2904" w:rsidRDefault="004E2904" w:rsidP="008F1EA0">
      <w:pPr>
        <w:rPr>
          <w:sz w:val="26"/>
          <w:szCs w:val="26"/>
        </w:rPr>
      </w:pPr>
    </w:p>
    <w:p w14:paraId="1EF97296" w14:textId="03513DEB" w:rsidR="000D3C57" w:rsidRDefault="00B97D75" w:rsidP="008F1EA0">
      <w:pPr>
        <w:rPr>
          <w:sz w:val="28"/>
          <w:szCs w:val="28"/>
        </w:rPr>
      </w:pPr>
      <w:r w:rsidRPr="004E2904">
        <w:rPr>
          <w:sz w:val="26"/>
          <w:szCs w:val="26"/>
        </w:rPr>
        <w:t xml:space="preserve">By and large Concerts in the West tour with much smaller groups of musicians or soloists. With the eight members of </w:t>
      </w:r>
      <w:r w:rsidR="004E2904">
        <w:rPr>
          <w:sz w:val="26"/>
          <w:szCs w:val="26"/>
        </w:rPr>
        <w:t>t</w:t>
      </w:r>
      <w:r w:rsidRPr="004E2904">
        <w:rPr>
          <w:sz w:val="26"/>
          <w:szCs w:val="26"/>
        </w:rPr>
        <w:t xml:space="preserve">he Berkeley Ensemble, this finale was an inspired choice </w:t>
      </w:r>
      <w:r w:rsidR="00B16100" w:rsidRPr="004E2904">
        <w:rPr>
          <w:sz w:val="26"/>
          <w:szCs w:val="26"/>
        </w:rPr>
        <w:t>in bringing</w:t>
      </w:r>
      <w:r w:rsidRPr="004E2904">
        <w:rPr>
          <w:sz w:val="26"/>
          <w:szCs w:val="26"/>
        </w:rPr>
        <w:t xml:space="preserve"> down the curtain on the nineteenth </w:t>
      </w:r>
      <w:r w:rsidR="00B16100" w:rsidRPr="004E2904">
        <w:rPr>
          <w:sz w:val="26"/>
          <w:szCs w:val="26"/>
        </w:rPr>
        <w:t xml:space="preserve">consecutive </w:t>
      </w:r>
      <w:r w:rsidRPr="004E2904">
        <w:rPr>
          <w:sz w:val="26"/>
          <w:szCs w:val="26"/>
        </w:rPr>
        <w:t>season</w:t>
      </w:r>
      <w:r w:rsidR="00B16100" w:rsidRPr="004E2904">
        <w:rPr>
          <w:sz w:val="26"/>
          <w:szCs w:val="26"/>
        </w:rPr>
        <w:t xml:space="preserve"> of Concerts in the West,</w:t>
      </w:r>
      <w:r w:rsidRPr="004E2904">
        <w:rPr>
          <w:sz w:val="26"/>
          <w:szCs w:val="26"/>
        </w:rPr>
        <w:t xml:space="preserve"> and a suitable precursor to the twentieth </w:t>
      </w:r>
      <w:r w:rsidR="00B16100" w:rsidRPr="004E2904">
        <w:rPr>
          <w:sz w:val="26"/>
          <w:szCs w:val="26"/>
        </w:rPr>
        <w:t>series</w:t>
      </w:r>
      <w:r w:rsidRPr="004E2904">
        <w:rPr>
          <w:sz w:val="26"/>
          <w:szCs w:val="26"/>
        </w:rPr>
        <w:t xml:space="preserve"> of concerts starting in February 2025.</w:t>
      </w:r>
      <w:r w:rsidR="004E2904">
        <w:rPr>
          <w:sz w:val="26"/>
          <w:szCs w:val="26"/>
        </w:rPr>
        <w:br/>
      </w:r>
      <w:r w:rsidR="004E2904">
        <w:rPr>
          <w:sz w:val="26"/>
          <w:szCs w:val="26"/>
        </w:rPr>
        <w:br/>
      </w:r>
      <w:r w:rsidR="00B16100" w:rsidRPr="004E2904">
        <w:rPr>
          <w:sz w:val="22"/>
          <w:szCs w:val="22"/>
        </w:rPr>
        <w:t>Andrew Maddocks</w:t>
      </w:r>
      <w:r w:rsidR="004E2904" w:rsidRPr="004E2904">
        <w:rPr>
          <w:sz w:val="22"/>
          <w:szCs w:val="22"/>
        </w:rPr>
        <w:t xml:space="preserve"> 2024</w:t>
      </w:r>
    </w:p>
    <w:p w14:paraId="3ED36464" w14:textId="77777777" w:rsidR="008F316D" w:rsidRPr="00311FBB" w:rsidRDefault="008F316D" w:rsidP="008F1EA0">
      <w:pPr>
        <w:rPr>
          <w:sz w:val="28"/>
          <w:szCs w:val="28"/>
        </w:rPr>
      </w:pPr>
    </w:p>
    <w:p w14:paraId="05B33B06" w14:textId="77777777" w:rsidR="00000000" w:rsidRDefault="00000000"/>
    <w:sectPr w:rsidR="007022F1" w:rsidSect="004E2904">
      <w:pgSz w:w="11900" w:h="16840"/>
      <w:pgMar w:top="1134" w:right="119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7C"/>
    <w:rsid w:val="000D3C57"/>
    <w:rsid w:val="00164270"/>
    <w:rsid w:val="004A511F"/>
    <w:rsid w:val="004E2904"/>
    <w:rsid w:val="008F1EA0"/>
    <w:rsid w:val="008F316D"/>
    <w:rsid w:val="00976A16"/>
    <w:rsid w:val="00A63EEC"/>
    <w:rsid w:val="00B16100"/>
    <w:rsid w:val="00B97D75"/>
    <w:rsid w:val="00BE338E"/>
    <w:rsid w:val="00D17F01"/>
    <w:rsid w:val="00E1417C"/>
    <w:rsid w:val="00E836B2"/>
    <w:rsid w:val="00FB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E02B2"/>
  <w15:chartTrackingRefBased/>
  <w15:docId w15:val="{44FF8A9A-BF57-CC40-B668-4E85CE84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17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Maddocks</dc:creator>
  <cp:keywords/>
  <dc:description/>
  <cp:lastModifiedBy>Catherine Maddocks</cp:lastModifiedBy>
  <cp:revision>3</cp:revision>
  <dcterms:created xsi:type="dcterms:W3CDTF">2024-11-25T19:32:00Z</dcterms:created>
  <dcterms:modified xsi:type="dcterms:W3CDTF">2024-11-26T16:19:00Z</dcterms:modified>
</cp:coreProperties>
</file>